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96B7"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 w14:paraId="23648A4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EE4A73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第十四届中国创新创业大赛</w:t>
      </w:r>
    </w:p>
    <w:p w14:paraId="1D93BC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（内蒙古赛区）方案</w:t>
      </w:r>
    </w:p>
    <w:p w14:paraId="1F545942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92C66A6">
      <w:pPr>
        <w:spacing w:line="62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一、大赛主题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2EE3C0B9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因创而聚，向新同行 </w:t>
      </w:r>
    </w:p>
    <w:p w14:paraId="0A560905">
      <w:pPr>
        <w:spacing w:line="62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 xml:space="preserve">二、组织机构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</w:t>
      </w:r>
    </w:p>
    <w:p w14:paraId="68A12C8F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指导单位：工业和信息化部火炬高技术产业开发中心  </w:t>
      </w:r>
    </w:p>
    <w:p w14:paraId="5F3E61DD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主办单位：内蒙古自治区科学技术厅  </w:t>
      </w:r>
    </w:p>
    <w:p w14:paraId="2FEBA22F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承办单位：呼和浩特经济技术开发区管理委员会</w:t>
      </w:r>
    </w:p>
    <w:p w14:paraId="2FE37594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协办单位：各盟市科技局，各国家高新区管委会、经开区管委会</w:t>
      </w:r>
    </w:p>
    <w:p w14:paraId="4CDF25B5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大赛组委会：由大赛主办单位、承办单位共同组成，负责大赛的执行工作。大赛组委会下设办公室（呼和浩特留学人员创业服务中心），具体负责大赛的组织实施工作。</w:t>
      </w:r>
    </w:p>
    <w:p w14:paraId="08F865E3">
      <w:pPr>
        <w:spacing w:line="620" w:lineRule="exact"/>
        <w:ind w:firstLine="640" w:firstLineChars="20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 xml:space="preserve">三、参赛条件  </w:t>
      </w:r>
    </w:p>
    <w:p w14:paraId="19BBC1B9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1.企业具有创新能力和高成长潜力，拥有自主知识产权且无产权纠纷，主要从事高新技术产品研发、制造、服务等业务。  </w:t>
      </w:r>
    </w:p>
    <w:p w14:paraId="28833E9D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2.企业经营规范、社会信誉良好、无不良记录，且为非上市企业。  </w:t>
      </w:r>
    </w:p>
    <w:p w14:paraId="01187CFF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3.企业2024年营业收入不超过2亿元人民币。  </w:t>
      </w:r>
    </w:p>
    <w:p w14:paraId="174F341D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4.按照初创企业组和成长企业组两个组别进行比赛。工商注册日期在2024年1月1日（含）之后的企业可参加初创企业组比赛，其他企业参加成长企业组比赛。  </w:t>
      </w:r>
    </w:p>
    <w:p w14:paraId="1DF84D56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5.在往届大赛全国总决赛或全国行业总决赛中获得一、二、三名或一、二、三等奖的企业不参加本届大赛。在往届大赛内蒙古赛区已获奖和获得资助项目不参加本届大赛。  </w:t>
      </w:r>
    </w:p>
    <w:p w14:paraId="26C5368B">
      <w:pPr>
        <w:spacing w:line="620" w:lineRule="exact"/>
        <w:ind w:firstLine="640" w:firstLineChars="20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 xml:space="preserve">四、大赛流程  </w:t>
      </w:r>
    </w:p>
    <w:p w14:paraId="4621C454">
      <w:pPr>
        <w:spacing w:line="620" w:lineRule="exact"/>
        <w:ind w:firstLine="643" w:firstLineChars="200"/>
        <w:rPr>
          <w:rFonts w:ascii="楷体_GB2312" w:hAnsi="方正仿宋_GB2312" w:eastAsia="楷体_GB2312" w:cs="方正仿宋_GB2312"/>
          <w:b/>
          <w:bCs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 xml:space="preserve">（一）报名参赛  </w:t>
      </w:r>
    </w:p>
    <w:p w14:paraId="07CF2F24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1.自评符合参赛条件的企业自愿登录中国创新创业大赛官网（www.cxcyds.com）注册和报名。报名企业进行注册和身份认证后，提交完整报名材料，并对所填信息的准确性和真实性负责。大赛官网是报名参赛的唯一渠道，其他报名渠道均无效。  </w:t>
      </w:r>
    </w:p>
    <w:p w14:paraId="3FBB9A75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报名截止日期：2025年6月15日  </w:t>
      </w:r>
    </w:p>
    <w:p w14:paraId="7BD93F5F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2.大赛组委会对参赛企业报名材料进行形式审查，对符合参赛条件且报名材料完整的企业确认参赛资格。  </w:t>
      </w:r>
    </w:p>
    <w:p w14:paraId="55167C38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参赛资格确认截止日期：2025年6月20日  </w:t>
      </w:r>
    </w:p>
    <w:p w14:paraId="3A8EAA30">
      <w:pPr>
        <w:spacing w:line="620" w:lineRule="exact"/>
        <w:ind w:firstLine="643" w:firstLineChars="200"/>
        <w:rPr>
          <w:rFonts w:ascii="楷体_GB2312" w:hAnsi="方正仿宋_GB2312" w:eastAsia="楷体_GB2312" w:cs="方正仿宋_GB2312"/>
          <w:b/>
          <w:bCs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 xml:space="preserve">（二）初赛  </w:t>
      </w:r>
    </w:p>
    <w:p w14:paraId="70D80CC6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采用项目视频线上展示，专家现场评审方式。每个组别分别产生前50名企业进入复赛。  </w:t>
      </w:r>
    </w:p>
    <w:p w14:paraId="4A433B41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时间：2025年6月24日—30日</w:t>
      </w:r>
    </w:p>
    <w:p w14:paraId="39B9A65C">
      <w:pPr>
        <w:spacing w:line="620" w:lineRule="exact"/>
        <w:ind w:firstLine="643" w:firstLineChars="200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 xml:space="preserve">（三）复赛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</w:p>
    <w:p w14:paraId="294445DA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采用“8+5”（8分钟路演展示+5分钟评委提问）模式进行线上+现场路演答辩，评委现场评分。每个组别分别产生前18名企业进入决赛。  </w:t>
      </w:r>
    </w:p>
    <w:p w14:paraId="4DED63C2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时间：2025年7月7日—11日  </w:t>
      </w:r>
    </w:p>
    <w:p w14:paraId="5523FD49">
      <w:pPr>
        <w:spacing w:line="620" w:lineRule="exact"/>
        <w:ind w:firstLine="643" w:firstLineChars="200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 xml:space="preserve">（四）决赛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</w:p>
    <w:p w14:paraId="15B5C2E1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采用“8+5”模式进行现场路演答辩，评委现场评分。每个组别分别产生前6名企业，并确定比赛名次。  </w:t>
      </w:r>
    </w:p>
    <w:p w14:paraId="284A85E1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时间：2025年7月23日—25日</w:t>
      </w:r>
    </w:p>
    <w:p w14:paraId="1595A2D2">
      <w:pPr>
        <w:spacing w:line="620" w:lineRule="exact"/>
        <w:ind w:firstLine="643" w:firstLineChars="200"/>
        <w:rPr>
          <w:rFonts w:ascii="楷体_GB2312" w:hAnsi="方正仿宋_GB2312" w:eastAsia="楷体_GB2312" w:cs="方正仿宋_GB2312"/>
          <w:b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 xml:space="preserve">（五）尽职调查、入围企业推荐国赛  </w:t>
      </w:r>
    </w:p>
    <w:p w14:paraId="6D1CE661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1.按照全国大赛名额分配情况，结合内蒙古赛区比赛成绩产生拟入围企业名单；  </w:t>
      </w:r>
    </w:p>
    <w:p w14:paraId="6A7B5824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2.由大赛组委会办公室组织投资机构对拟入围企业开展尽职调查，逐一形成尽职调查报告。不接受尽职调查或尽职调查不合格的企业不得入围全国总决赛；  </w:t>
      </w:r>
    </w:p>
    <w:p w14:paraId="18C5BDCF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3.自治区科技厅推荐入围全国总决赛企业名单。  </w:t>
      </w:r>
    </w:p>
    <w:p w14:paraId="357239D7">
      <w:pPr>
        <w:spacing w:line="62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 xml:space="preserve">五、大赛评选规则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</w:t>
      </w:r>
    </w:p>
    <w:p w14:paraId="364BCCB3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参照中国创新创业大赛组委会制定的评审规则和标准。  </w:t>
      </w:r>
    </w:p>
    <w:p w14:paraId="695F27E0">
      <w:pPr>
        <w:spacing w:line="620" w:lineRule="exact"/>
        <w:ind w:firstLine="640" w:firstLineChars="20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 xml:space="preserve">六、奖项设置和支持政策  </w:t>
      </w:r>
    </w:p>
    <w:p w14:paraId="7F933C01">
      <w:pPr>
        <w:spacing w:line="620" w:lineRule="exact"/>
        <w:ind w:firstLine="643" w:firstLineChars="200"/>
        <w:rPr>
          <w:rFonts w:ascii="楷体_GB2312" w:hAnsi="方正仿宋_GB2312" w:eastAsia="楷体_GB2312" w:cs="方正仿宋_GB2312"/>
          <w:b/>
          <w:bCs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 xml:space="preserve">（一）奖项设置 </w:t>
      </w:r>
    </w:p>
    <w:p w14:paraId="63530563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每个组别分别设一等奖1名、二等奖2名、三等奖3名，奖金各15万元、10万元、5万元。 </w:t>
      </w:r>
    </w:p>
    <w:p w14:paraId="3891BDE6">
      <w:pPr>
        <w:spacing w:line="620" w:lineRule="exact"/>
        <w:ind w:firstLine="643" w:firstLineChars="200"/>
        <w:rPr>
          <w:rFonts w:ascii="楷体_GB2312" w:hAnsi="方正仿宋_GB2312" w:eastAsia="楷体_GB2312" w:cs="方正仿宋_GB2312"/>
          <w:b/>
          <w:bCs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bCs/>
          <w:sz w:val="32"/>
          <w:szCs w:val="32"/>
        </w:rPr>
        <w:t>（二）企业培育和投融资对接服务</w:t>
      </w:r>
    </w:p>
    <w:p w14:paraId="4CC44BD3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1.为参赛企业全程提供BP辅导、商业路演、投融资培训等服务。</w:t>
      </w:r>
    </w:p>
    <w:p w14:paraId="0EA44629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2.对参赛项目进行全程跟踪，提供成果转移转化、创新创业等方面资源对接。</w:t>
      </w:r>
    </w:p>
    <w:p w14:paraId="3C4537F8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3.大赛特邀创投资本、信贷资金代表担任评委，在各赛段对符合条件企业提供投资和信贷支持服务。</w:t>
      </w:r>
    </w:p>
    <w:p w14:paraId="5C4A922A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4.大赛邀请银行、券商、基金等金融机构以“金融观察团”身份全程深度参与大赛，精准匹配资本需求与投资意向，促进项目与资本的对接。</w:t>
      </w:r>
    </w:p>
    <w:p w14:paraId="32D5C8B3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ascii="仿宋_GB2312" w:hAnsi="方正仿宋_GB2312" w:eastAsia="仿宋_GB2312" w:cs="方正仿宋_GB2312"/>
          <w:sz w:val="32"/>
          <w:szCs w:val="32"/>
        </w:rPr>
        <w:t>5.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对进入决赛的项目，提供深交所科融通V-Next平台（深交所面向未上市企业打造的拥有29000家投资人的投融资综合服务平台）线上路演展示，为企业融资拓宽渠道。</w:t>
      </w:r>
    </w:p>
    <w:p w14:paraId="53392E9A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ascii="仿宋_GB2312" w:hAnsi="方正仿宋_GB2312" w:eastAsia="仿宋_GB2312" w:cs="方正仿宋_GB2312"/>
          <w:sz w:val="32"/>
          <w:szCs w:val="32"/>
        </w:rPr>
        <w:t>6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.对优秀参赛企业和项目提供宣传报道。</w:t>
      </w:r>
    </w:p>
    <w:p w14:paraId="45073761">
      <w:pPr>
        <w:spacing w:line="620" w:lineRule="exact"/>
        <w:ind w:firstLine="640" w:firstLineChars="20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 xml:space="preserve">七、联系方式  </w:t>
      </w:r>
    </w:p>
    <w:p w14:paraId="57C5E254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1.呼和浩特经济技术开发区管理委员会 </w:t>
      </w:r>
    </w:p>
    <w:p w14:paraId="4135F26B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李  博 0471-4614220</w:t>
      </w:r>
    </w:p>
    <w:p w14:paraId="5A0A9AD6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2.内蒙古自治区科技厅 </w:t>
      </w:r>
    </w:p>
    <w:p w14:paraId="59A5D6AC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李艳丽 0471-6328606 </w:t>
      </w:r>
    </w:p>
    <w:p w14:paraId="4E99A741">
      <w:pPr>
        <w:spacing w:line="62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53" w:right="1701" w:bottom="1553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1E4982-BF97-44FC-AFDC-2B193F507B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B7D127-073F-44E0-91A5-D6523ABF48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B396C8C-8418-4A87-B6C2-ED4C3243AF82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DA9EA9F6-917D-40D3-91ED-30FB2D90D8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CC9934F6-9408-4D0E-B772-29A6CB16C8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A42E2DE-0B51-4002-B643-A26A634BF1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94B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9F573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9F573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29DC"/>
    <w:rsid w:val="00027A00"/>
    <w:rsid w:val="000E2016"/>
    <w:rsid w:val="001454AC"/>
    <w:rsid w:val="00166295"/>
    <w:rsid w:val="00204B23"/>
    <w:rsid w:val="002A47AD"/>
    <w:rsid w:val="002D340D"/>
    <w:rsid w:val="00335E24"/>
    <w:rsid w:val="00351970"/>
    <w:rsid w:val="003757F1"/>
    <w:rsid w:val="003C3CB6"/>
    <w:rsid w:val="00453708"/>
    <w:rsid w:val="004547F2"/>
    <w:rsid w:val="004E257D"/>
    <w:rsid w:val="005274E4"/>
    <w:rsid w:val="005627F1"/>
    <w:rsid w:val="0063051A"/>
    <w:rsid w:val="00774EB3"/>
    <w:rsid w:val="007F2C9E"/>
    <w:rsid w:val="008779E5"/>
    <w:rsid w:val="009B6E80"/>
    <w:rsid w:val="00A47F44"/>
    <w:rsid w:val="00A53617"/>
    <w:rsid w:val="00A675BE"/>
    <w:rsid w:val="00B458B1"/>
    <w:rsid w:val="00B57716"/>
    <w:rsid w:val="00CA240E"/>
    <w:rsid w:val="00D77C2D"/>
    <w:rsid w:val="00D94253"/>
    <w:rsid w:val="04885E79"/>
    <w:rsid w:val="0FE329DC"/>
    <w:rsid w:val="16CB313F"/>
    <w:rsid w:val="1CAF891D"/>
    <w:rsid w:val="2EF3E25E"/>
    <w:rsid w:val="3EFD5409"/>
    <w:rsid w:val="40C221B1"/>
    <w:rsid w:val="557EDACE"/>
    <w:rsid w:val="575B04E0"/>
    <w:rsid w:val="5ECA31AC"/>
    <w:rsid w:val="62405C9B"/>
    <w:rsid w:val="6A5C4E95"/>
    <w:rsid w:val="6EC45F46"/>
    <w:rsid w:val="AA2F1A4E"/>
    <w:rsid w:val="B5AE0552"/>
    <w:rsid w:val="BF272A26"/>
    <w:rsid w:val="BFB7745F"/>
    <w:rsid w:val="D0FC389F"/>
    <w:rsid w:val="DAEFEA97"/>
    <w:rsid w:val="DCF9E439"/>
    <w:rsid w:val="EEFF7933"/>
    <w:rsid w:val="F68D3360"/>
    <w:rsid w:val="FCBF122C"/>
    <w:rsid w:val="FEFD73B2"/>
    <w:rsid w:val="FFDBC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1927</Words>
  <Characters>2037</Characters>
  <Lines>16</Lines>
  <Paragraphs>4</Paragraphs>
  <TotalTime>5</TotalTime>
  <ScaleCrop>false</ScaleCrop>
  <LinksUpToDate>false</LinksUpToDate>
  <CharactersWithSpaces>2158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2025-05-21T19:09:00Z</dcterms:created>
  <dc:creator>管理员</dc:creator>
  <cp:lastModifiedBy>wangfu</cp:lastModifiedBy>
  <cp:lastPrinted>2025-05-27T20:27:00Z</cp:lastPrinted>
  <dcterms:modified xsi:type="dcterms:W3CDTF">2025-05-27T09:01:59Z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1EC5ACCE7806403B9D67A7218B473B63_13</vt:lpwstr>
  </property>
  <property fmtid="{D5CDD505-2E9C-101B-9397-08002B2CF9AE}" pid="4" name="KSOTemplateDocerSaveRecord">
    <vt:lpwstr>eyJoZGlkIjoiMGVmYzBjMTFhY2U1ZGM5OTdmYWFlMGRkZWUyMTA3ODkiLCJ1c2VySWQiOiI0NDczOTY4NDIifQ==</vt:lpwstr>
  </property>
</Properties>
</file>